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59A7" w:rsidRPr="00993569" w:rsidRDefault="005159A7" w:rsidP="005159A7">
      <w:pPr>
        <w:autoSpaceDE w:val="0"/>
        <w:rPr>
          <w:rFonts w:ascii="Segoe UI" w:hAnsi="Segoe UI" w:cs="Segoe UI"/>
          <w:sz w:val="20"/>
          <w:szCs w:val="20"/>
        </w:rPr>
      </w:pPr>
    </w:p>
    <w:p w:rsidR="00D61977" w:rsidRDefault="00D61977" w:rsidP="00D61977">
      <w:pPr>
        <w:tabs>
          <w:tab w:val="left" w:pos="3290"/>
        </w:tabs>
        <w:ind w:firstLine="709"/>
        <w:jc w:val="center"/>
        <w:rPr>
          <w:rFonts w:ascii="Segoe UI" w:hAnsi="Segoe UI" w:cs="Segoe UI"/>
          <w:sz w:val="20"/>
          <w:szCs w:val="20"/>
          <w:lang w:val="it-IT"/>
        </w:rPr>
      </w:pPr>
    </w:p>
    <w:p w:rsidR="00D61977" w:rsidRDefault="00D61977" w:rsidP="00D61977">
      <w:pPr>
        <w:tabs>
          <w:tab w:val="left" w:pos="3290"/>
        </w:tabs>
        <w:ind w:firstLine="709"/>
        <w:jc w:val="center"/>
        <w:rPr>
          <w:rFonts w:ascii="Segoe UI" w:hAnsi="Segoe UI" w:cs="Segoe UI"/>
          <w:b/>
          <w:sz w:val="20"/>
          <w:szCs w:val="20"/>
          <w:lang w:val="it-IT"/>
        </w:rPr>
      </w:pPr>
      <w:r w:rsidRPr="00D61977">
        <w:rPr>
          <w:rFonts w:ascii="Segoe UI" w:hAnsi="Segoe UI" w:cs="Segoe UI"/>
          <w:b/>
          <w:sz w:val="20"/>
          <w:szCs w:val="20"/>
          <w:lang w:val="it-IT"/>
        </w:rPr>
        <w:t>MINUTE</w:t>
      </w:r>
    </w:p>
    <w:p w:rsidR="00D61977" w:rsidRPr="00D61977" w:rsidRDefault="00D61977" w:rsidP="00D61977">
      <w:pPr>
        <w:tabs>
          <w:tab w:val="left" w:pos="3290"/>
        </w:tabs>
        <w:ind w:firstLine="709"/>
        <w:jc w:val="center"/>
        <w:rPr>
          <w:rFonts w:ascii="Segoe UI" w:hAnsi="Segoe UI" w:cs="Segoe UI"/>
          <w:b/>
          <w:sz w:val="20"/>
          <w:szCs w:val="20"/>
          <w:lang w:val="it-IT"/>
        </w:rPr>
      </w:pPr>
    </w:p>
    <w:p w:rsidR="00D61977" w:rsidRPr="00D61977" w:rsidRDefault="00D61977" w:rsidP="00D61977">
      <w:pPr>
        <w:tabs>
          <w:tab w:val="left" w:pos="3290"/>
        </w:tabs>
        <w:ind w:firstLine="709"/>
        <w:jc w:val="both"/>
        <w:rPr>
          <w:rFonts w:ascii="Segoe UI" w:hAnsi="Segoe UI" w:cs="Segoe UI"/>
          <w:sz w:val="20"/>
          <w:szCs w:val="20"/>
          <w:lang w:val="it-IT"/>
        </w:rPr>
      </w:pPr>
    </w:p>
    <w:p w:rsidR="00D61977" w:rsidRPr="00D61977" w:rsidRDefault="00D61977" w:rsidP="00D61977">
      <w:pPr>
        <w:tabs>
          <w:tab w:val="left" w:pos="3290"/>
        </w:tabs>
        <w:ind w:firstLine="709"/>
        <w:jc w:val="both"/>
        <w:rPr>
          <w:rFonts w:ascii="Segoe UI" w:hAnsi="Segoe UI" w:cs="Segoe UI"/>
          <w:sz w:val="20"/>
          <w:szCs w:val="20"/>
          <w:lang w:val="it-IT"/>
        </w:rPr>
      </w:pPr>
      <w:r w:rsidRPr="00D61977">
        <w:rPr>
          <w:rFonts w:ascii="Segoe UI" w:hAnsi="Segoe UI" w:cs="Segoe UI"/>
          <w:sz w:val="20"/>
          <w:szCs w:val="20"/>
          <w:lang w:val="it-IT"/>
        </w:rPr>
        <w:t>Concluded today 12.11.2021 at 13.00 following the meeting with shareholders / investors and analysts from Electromagnetica headquarters,</w:t>
      </w:r>
    </w:p>
    <w:p w:rsidR="00D61977" w:rsidRPr="00D61977" w:rsidRDefault="00D61977" w:rsidP="00D61977">
      <w:pPr>
        <w:tabs>
          <w:tab w:val="left" w:pos="3290"/>
        </w:tabs>
        <w:ind w:firstLine="709"/>
        <w:jc w:val="both"/>
        <w:rPr>
          <w:rFonts w:ascii="Segoe UI" w:hAnsi="Segoe UI" w:cs="Segoe UI"/>
          <w:sz w:val="20"/>
          <w:szCs w:val="20"/>
          <w:lang w:val="it-IT"/>
        </w:rPr>
      </w:pPr>
    </w:p>
    <w:p w:rsidR="00D61977" w:rsidRPr="00D61977" w:rsidRDefault="00D61977" w:rsidP="00D61977">
      <w:pPr>
        <w:tabs>
          <w:tab w:val="left" w:pos="3290"/>
        </w:tabs>
        <w:ind w:firstLine="709"/>
        <w:jc w:val="both"/>
        <w:rPr>
          <w:rFonts w:ascii="Segoe UI" w:hAnsi="Segoe UI" w:cs="Segoe UI"/>
          <w:sz w:val="20"/>
          <w:szCs w:val="20"/>
          <w:lang w:val="it-IT"/>
        </w:rPr>
      </w:pPr>
    </w:p>
    <w:p w:rsidR="00D61977" w:rsidRPr="00D61977" w:rsidRDefault="00D61977" w:rsidP="00D61977">
      <w:pPr>
        <w:tabs>
          <w:tab w:val="left" w:pos="3290"/>
        </w:tabs>
        <w:ind w:firstLine="709"/>
        <w:jc w:val="both"/>
        <w:rPr>
          <w:rFonts w:ascii="Segoe UI" w:hAnsi="Segoe UI" w:cs="Segoe UI"/>
          <w:sz w:val="20"/>
          <w:szCs w:val="20"/>
          <w:lang w:val="it-IT"/>
        </w:rPr>
      </w:pPr>
      <w:r w:rsidRPr="00D61977">
        <w:rPr>
          <w:rFonts w:ascii="Segoe UI" w:hAnsi="Segoe UI" w:cs="Segoe UI"/>
          <w:sz w:val="20"/>
          <w:szCs w:val="20"/>
          <w:lang w:val="it-IT"/>
        </w:rPr>
        <w:t>The meeting was announced on 11.11.2021 both on the website www.electromagnetica.ro and on the website www.bvb.ro</w:t>
      </w:r>
    </w:p>
    <w:p w:rsidR="00D61977" w:rsidRPr="00D61977" w:rsidRDefault="00D61977" w:rsidP="00D61977">
      <w:pPr>
        <w:tabs>
          <w:tab w:val="left" w:pos="3290"/>
        </w:tabs>
        <w:ind w:firstLine="709"/>
        <w:jc w:val="both"/>
        <w:rPr>
          <w:rFonts w:ascii="Segoe UI" w:hAnsi="Segoe UI" w:cs="Segoe UI"/>
          <w:sz w:val="20"/>
          <w:szCs w:val="20"/>
          <w:lang w:val="it-IT"/>
        </w:rPr>
      </w:pPr>
    </w:p>
    <w:p w:rsidR="00D61977" w:rsidRPr="00D61977" w:rsidRDefault="00D61977" w:rsidP="00D61977">
      <w:pPr>
        <w:tabs>
          <w:tab w:val="left" w:pos="3290"/>
        </w:tabs>
        <w:ind w:firstLine="709"/>
        <w:jc w:val="both"/>
        <w:rPr>
          <w:rFonts w:ascii="Segoe UI" w:hAnsi="Segoe UI" w:cs="Segoe UI"/>
          <w:sz w:val="20"/>
          <w:szCs w:val="20"/>
          <w:lang w:val="it-IT"/>
        </w:rPr>
      </w:pPr>
      <w:r w:rsidRPr="00D61977">
        <w:rPr>
          <w:rFonts w:ascii="Segoe UI" w:hAnsi="Segoe UI" w:cs="Segoe UI"/>
          <w:sz w:val="20"/>
          <w:szCs w:val="20"/>
          <w:lang w:val="it-IT"/>
        </w:rPr>
        <w:t>On 12.11.2021 from ELECTROMAGNETICA SA were present Mr. Eugen SCHEUSAN - General Manager, Mrs. Cristina FLOREA - Economic Director, Mrs. Daniela CUCU - Head of the Legal Office, Mr. Radu DRAGNE - Legal Adviser and on behalf of investors and analysts, Mr. GUSU BENONE LAURENTIU, individual investor, who asked questions and brought up the following issues:</w:t>
      </w:r>
    </w:p>
    <w:p w:rsidR="00D61977" w:rsidRPr="00D61977" w:rsidRDefault="00D61977" w:rsidP="00D61977">
      <w:pPr>
        <w:tabs>
          <w:tab w:val="left" w:pos="3290"/>
        </w:tabs>
        <w:ind w:firstLine="709"/>
        <w:jc w:val="both"/>
        <w:rPr>
          <w:rFonts w:ascii="Segoe UI" w:hAnsi="Segoe UI" w:cs="Segoe UI"/>
          <w:sz w:val="20"/>
          <w:szCs w:val="20"/>
          <w:lang w:val="it-IT"/>
        </w:rPr>
      </w:pPr>
    </w:p>
    <w:p w:rsidR="00D61977" w:rsidRPr="00D61977" w:rsidRDefault="00D61977" w:rsidP="00D61977">
      <w:pPr>
        <w:tabs>
          <w:tab w:val="left" w:pos="3290"/>
        </w:tabs>
        <w:ind w:firstLine="709"/>
        <w:jc w:val="both"/>
        <w:rPr>
          <w:rFonts w:ascii="Segoe UI" w:hAnsi="Segoe UI" w:cs="Segoe UI"/>
          <w:sz w:val="20"/>
          <w:szCs w:val="20"/>
          <w:lang w:val="it-IT"/>
        </w:rPr>
      </w:pPr>
      <w:r w:rsidRPr="00D61977">
        <w:rPr>
          <w:rFonts w:ascii="Segoe UI" w:hAnsi="Segoe UI" w:cs="Segoe UI"/>
          <w:sz w:val="20"/>
          <w:szCs w:val="20"/>
          <w:lang w:val="it-IT"/>
        </w:rPr>
        <w:t>1. Question on Q1 losses.</w:t>
      </w:r>
    </w:p>
    <w:p w:rsidR="00D61977" w:rsidRPr="00D61977" w:rsidRDefault="00D61977" w:rsidP="00D61977">
      <w:pPr>
        <w:tabs>
          <w:tab w:val="left" w:pos="3290"/>
        </w:tabs>
        <w:ind w:firstLine="709"/>
        <w:jc w:val="both"/>
        <w:rPr>
          <w:rFonts w:ascii="Segoe UI" w:hAnsi="Segoe UI" w:cs="Segoe UI"/>
          <w:sz w:val="20"/>
          <w:szCs w:val="20"/>
          <w:lang w:val="it-IT"/>
        </w:rPr>
      </w:pPr>
      <w:r w:rsidRPr="00D61977">
        <w:rPr>
          <w:rFonts w:ascii="Segoe UI" w:hAnsi="Segoe UI" w:cs="Segoe UI"/>
          <w:sz w:val="20"/>
          <w:szCs w:val="20"/>
          <w:lang w:val="it-IT"/>
        </w:rPr>
        <w:t>Answer Mr. Eugen Scheusan: The losses in the first quarter are mainly due to the unfavorable evolution of the energy market (including the increase in prices for carbon certificates). Due to the contractual conditions, the downstream sales prices to consumers and other traders could not be updated at the rate in which the market evolved. All suppliers have experienced higher or lower losses,</w:t>
      </w:r>
    </w:p>
    <w:p w:rsidR="00D61977" w:rsidRPr="00D61977" w:rsidRDefault="00D61977" w:rsidP="00D61977">
      <w:pPr>
        <w:tabs>
          <w:tab w:val="left" w:pos="3290"/>
        </w:tabs>
        <w:ind w:firstLine="709"/>
        <w:jc w:val="both"/>
        <w:rPr>
          <w:rFonts w:ascii="Segoe UI" w:hAnsi="Segoe UI" w:cs="Segoe UI"/>
          <w:sz w:val="20"/>
          <w:szCs w:val="20"/>
          <w:lang w:val="it-IT"/>
        </w:rPr>
      </w:pPr>
    </w:p>
    <w:p w:rsidR="00D61977" w:rsidRPr="00D61977" w:rsidRDefault="00D61977" w:rsidP="00D61977">
      <w:pPr>
        <w:tabs>
          <w:tab w:val="left" w:pos="3290"/>
        </w:tabs>
        <w:ind w:firstLine="709"/>
        <w:jc w:val="both"/>
        <w:rPr>
          <w:rFonts w:ascii="Segoe UI" w:hAnsi="Segoe UI" w:cs="Segoe UI"/>
          <w:sz w:val="20"/>
          <w:szCs w:val="20"/>
          <w:lang w:val="it-IT"/>
        </w:rPr>
      </w:pPr>
      <w:r w:rsidRPr="00D61977">
        <w:rPr>
          <w:rFonts w:ascii="Segoe UI" w:hAnsi="Segoe UI" w:cs="Segoe UI"/>
          <w:sz w:val="20"/>
          <w:szCs w:val="20"/>
          <w:lang w:val="it-IT"/>
        </w:rPr>
        <w:t>2. How do you see the long-term impact (especially on energy)?</w:t>
      </w:r>
    </w:p>
    <w:p w:rsidR="00D61977" w:rsidRPr="00D61977" w:rsidRDefault="00D61977" w:rsidP="00D61977">
      <w:pPr>
        <w:tabs>
          <w:tab w:val="left" w:pos="3290"/>
        </w:tabs>
        <w:ind w:firstLine="709"/>
        <w:jc w:val="both"/>
        <w:rPr>
          <w:rFonts w:ascii="Segoe UI" w:hAnsi="Segoe UI" w:cs="Segoe UI"/>
          <w:sz w:val="20"/>
          <w:szCs w:val="20"/>
          <w:lang w:val="it-IT"/>
        </w:rPr>
      </w:pPr>
      <w:r w:rsidRPr="00D61977">
        <w:rPr>
          <w:rFonts w:ascii="Segoe UI" w:hAnsi="Segoe UI" w:cs="Segoe UI"/>
          <w:sz w:val="20"/>
          <w:szCs w:val="20"/>
          <w:lang w:val="it-IT"/>
        </w:rPr>
        <w:t>Answer Mr. Eugen Scheusan: There is not much predictability, especially in the energy market</w:t>
      </w:r>
    </w:p>
    <w:p w:rsidR="00D61977" w:rsidRPr="00D61977" w:rsidRDefault="00D61977" w:rsidP="00D61977">
      <w:pPr>
        <w:tabs>
          <w:tab w:val="left" w:pos="3290"/>
        </w:tabs>
        <w:ind w:firstLine="709"/>
        <w:jc w:val="both"/>
        <w:rPr>
          <w:rFonts w:ascii="Segoe UI" w:hAnsi="Segoe UI" w:cs="Segoe UI"/>
          <w:sz w:val="20"/>
          <w:szCs w:val="20"/>
          <w:lang w:val="it-IT"/>
        </w:rPr>
      </w:pPr>
    </w:p>
    <w:p w:rsidR="00D61977" w:rsidRPr="00D61977" w:rsidRDefault="00D61977" w:rsidP="00D61977">
      <w:pPr>
        <w:tabs>
          <w:tab w:val="left" w:pos="3290"/>
        </w:tabs>
        <w:ind w:firstLine="709"/>
        <w:jc w:val="both"/>
        <w:rPr>
          <w:rFonts w:ascii="Segoe UI" w:hAnsi="Segoe UI" w:cs="Segoe UI"/>
          <w:sz w:val="20"/>
          <w:szCs w:val="20"/>
          <w:lang w:val="it-IT"/>
        </w:rPr>
      </w:pPr>
      <w:r w:rsidRPr="00D61977">
        <w:rPr>
          <w:rFonts w:ascii="Segoe UI" w:hAnsi="Segoe UI" w:cs="Segoe UI"/>
          <w:sz w:val="20"/>
          <w:szCs w:val="20"/>
          <w:lang w:val="it-IT"/>
        </w:rPr>
        <w:t>3. What is the future strategy?</w:t>
      </w:r>
    </w:p>
    <w:p w:rsidR="00D61977" w:rsidRPr="00D61977" w:rsidRDefault="00D61977" w:rsidP="00D61977">
      <w:pPr>
        <w:tabs>
          <w:tab w:val="left" w:pos="3290"/>
        </w:tabs>
        <w:ind w:firstLine="709"/>
        <w:jc w:val="both"/>
        <w:rPr>
          <w:rFonts w:ascii="Segoe UI" w:hAnsi="Segoe UI" w:cs="Segoe UI"/>
          <w:sz w:val="20"/>
          <w:szCs w:val="20"/>
          <w:lang w:val="it-IT"/>
        </w:rPr>
      </w:pPr>
      <w:r w:rsidRPr="00D61977">
        <w:rPr>
          <w:rFonts w:ascii="Segoe UI" w:hAnsi="Segoe UI" w:cs="Segoe UI"/>
          <w:sz w:val="20"/>
          <w:szCs w:val="20"/>
          <w:lang w:val="it-IT"/>
        </w:rPr>
        <w:t>Answer Mr. Eugen Scheusan: We optimize the activities, make a continuous and in-depth analysis of the risks and renegotiate the downstream contracts so that we adapt them both as risks and as prices with those existing in the market</w:t>
      </w:r>
    </w:p>
    <w:p w:rsidR="00D61977" w:rsidRPr="00D61977" w:rsidRDefault="00D61977" w:rsidP="00D61977">
      <w:pPr>
        <w:tabs>
          <w:tab w:val="left" w:pos="3290"/>
        </w:tabs>
        <w:ind w:firstLine="709"/>
        <w:jc w:val="both"/>
        <w:rPr>
          <w:rFonts w:ascii="Segoe UI" w:hAnsi="Segoe UI" w:cs="Segoe UI"/>
          <w:sz w:val="20"/>
          <w:szCs w:val="20"/>
          <w:lang w:val="it-IT"/>
        </w:rPr>
      </w:pPr>
    </w:p>
    <w:p w:rsidR="00D61977" w:rsidRPr="00D61977" w:rsidRDefault="00D61977" w:rsidP="00D61977">
      <w:pPr>
        <w:tabs>
          <w:tab w:val="left" w:pos="3290"/>
        </w:tabs>
        <w:ind w:firstLine="709"/>
        <w:jc w:val="both"/>
        <w:rPr>
          <w:rFonts w:ascii="Segoe UI" w:hAnsi="Segoe UI" w:cs="Segoe UI"/>
          <w:sz w:val="20"/>
          <w:szCs w:val="20"/>
          <w:lang w:val="it-IT"/>
        </w:rPr>
      </w:pPr>
      <w:r w:rsidRPr="00D61977">
        <w:rPr>
          <w:rFonts w:ascii="Segoe UI" w:hAnsi="Segoe UI" w:cs="Segoe UI"/>
          <w:sz w:val="20"/>
          <w:szCs w:val="20"/>
          <w:lang w:val="it-IT"/>
        </w:rPr>
        <w:t>4. Is there a return to the real estate market?</w:t>
      </w:r>
    </w:p>
    <w:p w:rsidR="00D61977" w:rsidRPr="00D61977" w:rsidRDefault="00D61977" w:rsidP="00D61977">
      <w:pPr>
        <w:tabs>
          <w:tab w:val="left" w:pos="3290"/>
        </w:tabs>
        <w:ind w:firstLine="709"/>
        <w:jc w:val="both"/>
        <w:rPr>
          <w:rFonts w:ascii="Segoe UI" w:hAnsi="Segoe UI" w:cs="Segoe UI"/>
          <w:sz w:val="20"/>
          <w:szCs w:val="20"/>
          <w:lang w:val="it-IT"/>
        </w:rPr>
      </w:pPr>
      <w:r w:rsidRPr="00D61977">
        <w:rPr>
          <w:rFonts w:ascii="Segoe UI" w:hAnsi="Segoe UI" w:cs="Segoe UI"/>
          <w:sz w:val="20"/>
          <w:szCs w:val="20"/>
          <w:lang w:val="it-IT"/>
        </w:rPr>
        <w:t>Answer Mr. Eugen Scheusan: At Electromagnetica the real estate activity remained constant, so we can't talk about any return</w:t>
      </w:r>
    </w:p>
    <w:p w:rsidR="00D61977" w:rsidRPr="00D61977" w:rsidRDefault="00D61977" w:rsidP="00D61977">
      <w:pPr>
        <w:tabs>
          <w:tab w:val="left" w:pos="3290"/>
        </w:tabs>
        <w:ind w:firstLine="709"/>
        <w:jc w:val="both"/>
        <w:rPr>
          <w:rFonts w:ascii="Segoe UI" w:hAnsi="Segoe UI" w:cs="Segoe UI"/>
          <w:sz w:val="20"/>
          <w:szCs w:val="20"/>
          <w:lang w:val="it-IT"/>
        </w:rPr>
      </w:pPr>
    </w:p>
    <w:p w:rsidR="00D61977" w:rsidRPr="00D61977" w:rsidRDefault="00D61977" w:rsidP="00D61977">
      <w:pPr>
        <w:tabs>
          <w:tab w:val="left" w:pos="3290"/>
        </w:tabs>
        <w:ind w:firstLine="709"/>
        <w:jc w:val="both"/>
        <w:rPr>
          <w:rFonts w:ascii="Segoe UI" w:hAnsi="Segoe UI" w:cs="Segoe UI"/>
          <w:sz w:val="20"/>
          <w:szCs w:val="20"/>
          <w:lang w:val="it-IT"/>
        </w:rPr>
      </w:pPr>
      <w:r w:rsidRPr="00D61977">
        <w:rPr>
          <w:rFonts w:ascii="Segoe UI" w:hAnsi="Segoe UI" w:cs="Segoe UI"/>
          <w:sz w:val="20"/>
          <w:szCs w:val="20"/>
          <w:lang w:val="it-IT"/>
        </w:rPr>
        <w:t>5. What is the situation of the assets?</w:t>
      </w:r>
    </w:p>
    <w:p w:rsidR="00D61977" w:rsidRPr="00D61977" w:rsidRDefault="00D61977" w:rsidP="00D61977">
      <w:pPr>
        <w:tabs>
          <w:tab w:val="left" w:pos="3290"/>
        </w:tabs>
        <w:ind w:firstLine="709"/>
        <w:jc w:val="both"/>
        <w:rPr>
          <w:rFonts w:ascii="Segoe UI" w:hAnsi="Segoe UI" w:cs="Segoe UI"/>
          <w:sz w:val="20"/>
          <w:szCs w:val="20"/>
          <w:lang w:val="it-IT"/>
        </w:rPr>
      </w:pPr>
      <w:r w:rsidRPr="00D61977">
        <w:rPr>
          <w:rFonts w:ascii="Segoe UI" w:hAnsi="Segoe UI" w:cs="Segoe UI"/>
          <w:sz w:val="20"/>
          <w:szCs w:val="20"/>
          <w:lang w:val="it-IT"/>
        </w:rPr>
        <w:t>Answer Mr. Eugen Scheusan: Over time, the assets of Electromagnetics have increased</w:t>
      </w:r>
    </w:p>
    <w:p w:rsidR="00D61977" w:rsidRPr="00D61977" w:rsidRDefault="00D61977" w:rsidP="00D61977">
      <w:pPr>
        <w:tabs>
          <w:tab w:val="left" w:pos="3290"/>
        </w:tabs>
        <w:ind w:firstLine="709"/>
        <w:jc w:val="both"/>
        <w:rPr>
          <w:rFonts w:ascii="Segoe UI" w:hAnsi="Segoe UI" w:cs="Segoe UI"/>
          <w:sz w:val="20"/>
          <w:szCs w:val="20"/>
          <w:lang w:val="it-IT"/>
        </w:rPr>
      </w:pPr>
    </w:p>
    <w:p w:rsidR="00D61977" w:rsidRPr="00D61977" w:rsidRDefault="00D61977" w:rsidP="00D61977">
      <w:pPr>
        <w:tabs>
          <w:tab w:val="left" w:pos="3290"/>
        </w:tabs>
        <w:ind w:firstLine="709"/>
        <w:jc w:val="both"/>
        <w:rPr>
          <w:rFonts w:ascii="Segoe UI" w:hAnsi="Segoe UI" w:cs="Segoe UI"/>
          <w:sz w:val="20"/>
          <w:szCs w:val="20"/>
          <w:lang w:val="it-IT"/>
        </w:rPr>
      </w:pPr>
      <w:r w:rsidRPr="00D61977">
        <w:rPr>
          <w:rFonts w:ascii="Segoe UI" w:hAnsi="Segoe UI" w:cs="Segoe UI"/>
          <w:sz w:val="20"/>
          <w:szCs w:val="20"/>
          <w:lang w:val="it-IT"/>
        </w:rPr>
        <w:t xml:space="preserve">Proposals: Mr. GUSU BENONE LAURENTIU proposes that between the time of posting </w:t>
      </w:r>
      <w:r>
        <w:rPr>
          <w:rFonts w:ascii="Segoe UI" w:hAnsi="Segoe UI" w:cs="Segoe UI"/>
          <w:sz w:val="20"/>
          <w:szCs w:val="20"/>
          <w:lang w:val="it-IT"/>
        </w:rPr>
        <w:t xml:space="preserve">of </w:t>
      </w:r>
      <w:r w:rsidR="000967BD">
        <w:rPr>
          <w:rFonts w:ascii="Segoe UI" w:hAnsi="Segoe UI" w:cs="Segoe UI"/>
          <w:sz w:val="20"/>
          <w:szCs w:val="20"/>
          <w:lang w:val="it-IT"/>
        </w:rPr>
        <w:t xml:space="preserve">the </w:t>
      </w:r>
      <w:bookmarkStart w:id="0" w:name="_GoBack"/>
      <w:bookmarkEnd w:id="0"/>
      <w:r>
        <w:rPr>
          <w:rFonts w:ascii="Segoe UI" w:hAnsi="Segoe UI" w:cs="Segoe UI"/>
          <w:sz w:val="20"/>
          <w:szCs w:val="20"/>
          <w:lang w:val="it-IT"/>
        </w:rPr>
        <w:t xml:space="preserve">annuncement </w:t>
      </w:r>
      <w:r w:rsidRPr="00D61977">
        <w:rPr>
          <w:rFonts w:ascii="Segoe UI" w:hAnsi="Segoe UI" w:cs="Segoe UI"/>
          <w:sz w:val="20"/>
          <w:szCs w:val="20"/>
          <w:lang w:val="it-IT"/>
        </w:rPr>
        <w:t>and the time of the meeting there should be a gap of one day so that those who come to the meeting have more time to study the financial statements</w:t>
      </w:r>
    </w:p>
    <w:p w:rsidR="00D61977" w:rsidRDefault="00D61977" w:rsidP="00D61977">
      <w:pPr>
        <w:tabs>
          <w:tab w:val="left" w:pos="3290"/>
        </w:tabs>
        <w:ind w:firstLine="709"/>
        <w:jc w:val="both"/>
        <w:rPr>
          <w:rFonts w:ascii="Segoe UI" w:hAnsi="Segoe UI" w:cs="Segoe UI"/>
          <w:sz w:val="20"/>
          <w:szCs w:val="20"/>
          <w:lang w:val="it-IT"/>
        </w:rPr>
      </w:pPr>
    </w:p>
    <w:p w:rsidR="00D61977" w:rsidRPr="00D61977" w:rsidRDefault="00D61977" w:rsidP="00D61977">
      <w:pPr>
        <w:tabs>
          <w:tab w:val="left" w:pos="3290"/>
        </w:tabs>
        <w:ind w:firstLine="709"/>
        <w:jc w:val="both"/>
        <w:rPr>
          <w:rFonts w:ascii="Segoe UI" w:hAnsi="Segoe UI" w:cs="Segoe UI"/>
          <w:sz w:val="20"/>
          <w:szCs w:val="20"/>
          <w:lang w:val="it-IT"/>
        </w:rPr>
      </w:pPr>
    </w:p>
    <w:p w:rsidR="00D61977" w:rsidRPr="00D61977" w:rsidRDefault="00D61977" w:rsidP="00D61977">
      <w:pPr>
        <w:tabs>
          <w:tab w:val="left" w:pos="3290"/>
        </w:tabs>
        <w:ind w:firstLine="709"/>
        <w:jc w:val="both"/>
        <w:rPr>
          <w:rFonts w:ascii="Segoe UI" w:hAnsi="Segoe UI" w:cs="Segoe UI"/>
          <w:sz w:val="20"/>
          <w:szCs w:val="20"/>
          <w:lang w:val="it-IT"/>
        </w:rPr>
      </w:pPr>
      <w:r>
        <w:rPr>
          <w:rFonts w:ascii="Segoe UI" w:hAnsi="Segoe UI" w:cs="Segoe UI"/>
          <w:sz w:val="20"/>
          <w:szCs w:val="20"/>
          <w:lang w:val="it-IT"/>
        </w:rPr>
        <w:tab/>
      </w:r>
      <w:r>
        <w:rPr>
          <w:rFonts w:ascii="Segoe UI" w:hAnsi="Segoe UI" w:cs="Segoe UI"/>
          <w:sz w:val="20"/>
          <w:szCs w:val="20"/>
          <w:lang w:val="it-IT"/>
        </w:rPr>
        <w:tab/>
      </w:r>
      <w:r>
        <w:rPr>
          <w:rFonts w:ascii="Segoe UI" w:hAnsi="Segoe UI" w:cs="Segoe UI"/>
          <w:sz w:val="20"/>
          <w:szCs w:val="20"/>
          <w:lang w:val="it-IT"/>
        </w:rPr>
        <w:tab/>
      </w:r>
      <w:r>
        <w:rPr>
          <w:rFonts w:ascii="Segoe UI" w:hAnsi="Segoe UI" w:cs="Segoe UI"/>
          <w:sz w:val="20"/>
          <w:szCs w:val="20"/>
          <w:lang w:val="it-IT"/>
        </w:rPr>
        <w:tab/>
      </w:r>
      <w:r>
        <w:rPr>
          <w:rFonts w:ascii="Segoe UI" w:hAnsi="Segoe UI" w:cs="Segoe UI"/>
          <w:sz w:val="20"/>
          <w:szCs w:val="20"/>
          <w:lang w:val="it-IT"/>
        </w:rPr>
        <w:tab/>
      </w:r>
      <w:r>
        <w:rPr>
          <w:rFonts w:ascii="Segoe UI" w:hAnsi="Segoe UI" w:cs="Segoe UI"/>
          <w:sz w:val="20"/>
          <w:szCs w:val="20"/>
          <w:lang w:val="it-IT"/>
        </w:rPr>
        <w:tab/>
      </w:r>
    </w:p>
    <w:p w:rsidR="00993569" w:rsidRPr="00D61977" w:rsidRDefault="00D61977" w:rsidP="00D61977">
      <w:pPr>
        <w:tabs>
          <w:tab w:val="left" w:pos="3290"/>
        </w:tabs>
        <w:ind w:firstLine="709"/>
        <w:jc w:val="both"/>
        <w:rPr>
          <w:rFonts w:ascii="Segoe UI" w:hAnsi="Segoe UI" w:cs="Segoe UI"/>
          <w:sz w:val="20"/>
          <w:szCs w:val="20"/>
        </w:rPr>
      </w:pPr>
      <w:r>
        <w:rPr>
          <w:rFonts w:ascii="Segoe UI" w:hAnsi="Segoe UI" w:cs="Segoe UI"/>
          <w:sz w:val="20"/>
          <w:szCs w:val="20"/>
          <w:lang w:val="it-IT"/>
        </w:rPr>
        <w:tab/>
      </w:r>
      <w:r>
        <w:rPr>
          <w:rFonts w:ascii="Segoe UI" w:hAnsi="Segoe UI" w:cs="Segoe UI"/>
          <w:sz w:val="20"/>
          <w:szCs w:val="20"/>
          <w:lang w:val="it-IT"/>
        </w:rPr>
        <w:tab/>
      </w:r>
      <w:r>
        <w:rPr>
          <w:rFonts w:ascii="Segoe UI" w:hAnsi="Segoe UI" w:cs="Segoe UI"/>
          <w:sz w:val="20"/>
          <w:szCs w:val="20"/>
          <w:lang w:val="it-IT"/>
        </w:rPr>
        <w:tab/>
      </w:r>
      <w:r>
        <w:rPr>
          <w:rFonts w:ascii="Segoe UI" w:hAnsi="Segoe UI" w:cs="Segoe UI"/>
          <w:sz w:val="20"/>
          <w:szCs w:val="20"/>
          <w:lang w:val="it-IT"/>
        </w:rPr>
        <w:tab/>
      </w:r>
      <w:r>
        <w:rPr>
          <w:rFonts w:ascii="Segoe UI" w:hAnsi="Segoe UI" w:cs="Segoe UI"/>
          <w:sz w:val="20"/>
          <w:szCs w:val="20"/>
          <w:lang w:val="it-IT"/>
        </w:rPr>
        <w:tab/>
      </w:r>
      <w:r>
        <w:rPr>
          <w:rFonts w:ascii="Segoe UI" w:hAnsi="Segoe UI" w:cs="Segoe UI"/>
          <w:sz w:val="20"/>
          <w:szCs w:val="20"/>
          <w:lang w:val="it-IT"/>
        </w:rPr>
        <w:tab/>
      </w:r>
      <w:r w:rsidRPr="00D61977">
        <w:rPr>
          <w:rFonts w:ascii="Segoe UI" w:hAnsi="Segoe UI" w:cs="Segoe UI"/>
          <w:sz w:val="20"/>
          <w:szCs w:val="20"/>
          <w:lang w:val="it-IT"/>
        </w:rPr>
        <w:t>Radu Dragne</w:t>
      </w:r>
      <w:r w:rsidR="00993569" w:rsidRPr="00D61977">
        <w:rPr>
          <w:rFonts w:ascii="Segoe UI" w:hAnsi="Segoe UI" w:cs="Segoe UI"/>
          <w:sz w:val="20"/>
          <w:szCs w:val="20"/>
          <w:lang w:val="it-IT"/>
        </w:rPr>
        <w:tab/>
      </w:r>
      <w:r w:rsidR="00993569" w:rsidRPr="00D61977">
        <w:rPr>
          <w:rFonts w:ascii="Segoe UI" w:hAnsi="Segoe UI" w:cs="Segoe UI"/>
          <w:sz w:val="20"/>
          <w:szCs w:val="20"/>
          <w:lang w:val="it-IT"/>
        </w:rPr>
        <w:tab/>
      </w:r>
      <w:r w:rsidR="00993569" w:rsidRPr="00D61977">
        <w:rPr>
          <w:rFonts w:ascii="Segoe UI" w:hAnsi="Segoe UI" w:cs="Segoe UI"/>
          <w:sz w:val="20"/>
          <w:szCs w:val="20"/>
          <w:lang w:val="it-IT"/>
        </w:rPr>
        <w:tab/>
      </w:r>
      <w:r w:rsidR="00993569" w:rsidRPr="00D61977">
        <w:rPr>
          <w:rFonts w:ascii="Segoe UI" w:hAnsi="Segoe UI" w:cs="Segoe UI"/>
          <w:sz w:val="20"/>
          <w:szCs w:val="20"/>
          <w:lang w:val="it-IT"/>
        </w:rPr>
        <w:tab/>
      </w:r>
      <w:r w:rsidR="00993569" w:rsidRPr="00D61977">
        <w:rPr>
          <w:rFonts w:ascii="Segoe UI" w:hAnsi="Segoe UI" w:cs="Segoe UI"/>
          <w:sz w:val="20"/>
          <w:szCs w:val="20"/>
          <w:lang w:val="it-IT"/>
        </w:rPr>
        <w:tab/>
      </w:r>
    </w:p>
    <w:sectPr w:rsidR="00993569" w:rsidRPr="00D61977" w:rsidSect="005159A7">
      <w:headerReference w:type="default" r:id="rId8"/>
      <w:footerReference w:type="default" r:id="rId9"/>
      <w:pgSz w:w="11906" w:h="16838"/>
      <w:pgMar w:top="0" w:right="851" w:bottom="1174" w:left="1247" w:header="471" w:footer="111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1E77" w:rsidRDefault="005B1E77">
      <w:r>
        <w:separator/>
      </w:r>
    </w:p>
  </w:endnote>
  <w:endnote w:type="continuationSeparator" w:id="0">
    <w:p w:rsidR="005B1E77" w:rsidRDefault="005B1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pitch w:val="default"/>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default"/>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DengXian Light">
    <w:altName w:val="SimSun"/>
    <w:panose1 w:val="00000000000000000000"/>
    <w:charset w:val="86"/>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763" w:rsidRDefault="00A92DAC">
    <w:pPr>
      <w:pStyle w:val="Footer"/>
    </w:pPr>
    <w:r>
      <w:rPr>
        <w:rFonts w:ascii="Arial" w:hAnsi="Arial" w:cs="Arial"/>
        <w:b/>
        <w:color w:val="4D4D4D"/>
        <w:sz w:val="14"/>
        <w:szCs w:val="14"/>
        <w:lang w:val="it-IT"/>
      </w:rPr>
      <w:t xml:space="preserve">             </w:t>
    </w:r>
    <w:r w:rsidR="00BA2E4B">
      <w:rPr>
        <w:rFonts w:ascii="Arial" w:hAnsi="Arial" w:cs="Arial"/>
        <w:b/>
        <w:color w:val="4D4D4D"/>
        <w:sz w:val="14"/>
        <w:szCs w:val="14"/>
        <w:lang w:val="it-IT"/>
      </w:rPr>
      <w:t xml:space="preserve">Capital social   </w:t>
    </w:r>
    <w:r w:rsidR="00BA2E4B">
      <w:rPr>
        <w:rFonts w:ascii="Arial" w:hAnsi="Arial" w:cs="Arial"/>
        <w:b/>
        <w:color w:val="4D4D4D"/>
        <w:sz w:val="13"/>
        <w:szCs w:val="14"/>
        <w:lang w:val="it-IT"/>
      </w:rPr>
      <w:t>67.603.870</w:t>
    </w:r>
    <w:r w:rsidR="00BA2E4B">
      <w:rPr>
        <w:rFonts w:ascii="Arial" w:hAnsi="Arial" w:cs="Arial"/>
        <w:color w:val="4D4D4D"/>
        <w:sz w:val="13"/>
        <w:szCs w:val="14"/>
        <w:lang w:val="it-IT"/>
      </w:rPr>
      <w:t xml:space="preserve"> </w:t>
    </w:r>
    <w:r w:rsidR="00BA2E4B">
      <w:rPr>
        <w:rFonts w:ascii="Arial" w:hAnsi="Arial" w:cs="Arial"/>
        <w:b/>
        <w:color w:val="4D4D4D"/>
        <w:sz w:val="14"/>
        <w:szCs w:val="14"/>
        <w:lang w:val="it-IT"/>
      </w:rPr>
      <w:t>LEI          Cod Unic Inregistrare RO 414118          Registrul Comertului J40/19/1991          Simbol  BVB - ELMA</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1E77" w:rsidRDefault="005B1E77">
      <w:r>
        <w:separator/>
      </w:r>
    </w:p>
  </w:footnote>
  <w:footnote w:type="continuationSeparator" w:id="0">
    <w:p w:rsidR="005B1E77" w:rsidRDefault="005B1E7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763" w:rsidRDefault="00A73763">
    <w:pPr>
      <w:jc w:val="both"/>
      <w:rPr>
        <w:rFonts w:ascii="Arial" w:hAnsi="Arial" w:cs="Arial"/>
        <w:sz w:val="14"/>
        <w:szCs w:val="18"/>
        <w:lang w:val="it-IT"/>
      </w:rPr>
    </w:pPr>
  </w:p>
  <w:p w:rsidR="00A73763" w:rsidRDefault="00A73763" w:rsidP="00AA3C58">
    <w:pPr>
      <w:ind w:firstLine="720"/>
      <w:jc w:val="both"/>
      <w:rPr>
        <w:rFonts w:ascii="Arial" w:hAnsi="Arial" w:cs="Arial"/>
        <w:sz w:val="14"/>
        <w:szCs w:val="18"/>
        <w:lang w:val="it-IT"/>
      </w:rPr>
    </w:pPr>
  </w:p>
  <w:p w:rsidR="00A73763" w:rsidRDefault="00A73763">
    <w:pPr>
      <w:jc w:val="both"/>
      <w:rPr>
        <w:rFonts w:ascii="Arial" w:hAnsi="Arial" w:cs="Arial"/>
        <w:sz w:val="14"/>
        <w:szCs w:val="18"/>
        <w:lang w:val="it-IT"/>
      </w:rPr>
    </w:pPr>
  </w:p>
  <w:p w:rsidR="00A73763" w:rsidRDefault="00A73763">
    <w:pPr>
      <w:jc w:val="both"/>
      <w:rPr>
        <w:rFonts w:ascii="Arial" w:hAnsi="Arial" w:cs="Arial"/>
        <w:sz w:val="14"/>
        <w:szCs w:val="18"/>
        <w:lang w:val="it-IT"/>
      </w:rPr>
    </w:pPr>
  </w:p>
  <w:p w:rsidR="00A73763" w:rsidRDefault="00A73763">
    <w:pPr>
      <w:jc w:val="both"/>
      <w:rPr>
        <w:rFonts w:ascii="Arial" w:hAnsi="Arial" w:cs="Arial"/>
        <w:sz w:val="14"/>
        <w:szCs w:val="18"/>
        <w:lang w:val="it-IT"/>
      </w:rPr>
    </w:pPr>
  </w:p>
  <w:p w:rsidR="00A73763" w:rsidRDefault="009D7CC0">
    <w:pPr>
      <w:jc w:val="both"/>
      <w:rPr>
        <w:rFonts w:ascii="Arial" w:hAnsi="Arial" w:cs="Arial"/>
        <w:sz w:val="14"/>
        <w:szCs w:val="15"/>
        <w:lang w:val="it-IT"/>
      </w:rPr>
    </w:pPr>
    <w:r>
      <w:rPr>
        <w:noProof/>
        <w:lang w:eastAsia="en-US"/>
      </w:rPr>
      <w:drawing>
        <wp:anchor distT="0" distB="0" distL="114300" distR="114300" simplePos="0" relativeHeight="251657216" behindDoc="1" locked="0" layoutInCell="1" allowOverlap="1" wp14:anchorId="54BABF71" wp14:editId="1B4F401F">
          <wp:simplePos x="0" y="0"/>
          <wp:positionH relativeFrom="column">
            <wp:posOffset>-67945</wp:posOffset>
          </wp:positionH>
          <wp:positionV relativeFrom="paragraph">
            <wp:posOffset>-505460</wp:posOffset>
          </wp:positionV>
          <wp:extent cx="6468110" cy="963295"/>
          <wp:effectExtent l="0" t="0" r="8890" b="825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
                  <a:stretch>
                    <a:fillRect/>
                  </a:stretch>
                </pic:blipFill>
                <pic:spPr>
                  <a:xfrm>
                    <a:off x="0" y="0"/>
                    <a:ext cx="6468110" cy="963295"/>
                  </a:xfrm>
                  <a:prstGeom prst="rect">
                    <a:avLst/>
                  </a:prstGeom>
                  <a:noFill/>
                  <a:ln>
                    <a:noFill/>
                  </a:ln>
                </pic:spPr>
              </pic:pic>
            </a:graphicData>
          </a:graphic>
        </wp:anchor>
      </w:drawing>
    </w:r>
    <w:r w:rsidR="00A92DAC">
      <w:rPr>
        <w:noProof/>
        <w:lang w:eastAsia="en-US"/>
      </w:rPr>
      <mc:AlternateContent>
        <mc:Choice Requires="wps">
          <w:drawing>
            <wp:anchor distT="0" distB="0" distL="114300" distR="114300" simplePos="0" relativeHeight="251658240" behindDoc="1" locked="0" layoutInCell="1" allowOverlap="1">
              <wp:simplePos x="0" y="0"/>
              <wp:positionH relativeFrom="column">
                <wp:posOffset>0</wp:posOffset>
              </wp:positionH>
              <wp:positionV relativeFrom="paragraph">
                <wp:posOffset>48260</wp:posOffset>
              </wp:positionV>
              <wp:extent cx="2372995" cy="458470"/>
              <wp:effectExtent l="0" t="0" r="0" b="0"/>
              <wp:wrapNone/>
              <wp:docPr id="2" name="Imag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2995" cy="458470"/>
                      </a:xfrm>
                      <a:prstGeom prst="rect">
                        <a:avLst/>
                      </a:prstGeom>
                      <a:solidFill>
                        <a:srgbClr val="FFFFFF"/>
                      </a:solidFill>
                      <a:ln>
                        <a:noFill/>
                      </a:ln>
                    </wps:spPr>
                    <wps:bodyPr/>
                  </wps:wsp>
                </a:graphicData>
              </a:graphic>
              <wp14:sizeRelH relativeFrom="page">
                <wp14:pctWidth>0</wp14:pctWidth>
              </wp14:sizeRelH>
              <wp14:sizeRelV relativeFrom="page">
                <wp14:pctHeight>0</wp14:pctHeight>
              </wp14:sizeRelV>
            </wp:anchor>
          </w:drawing>
        </mc:Choice>
        <mc:Fallback>
          <w:pict>
            <v:rect w14:anchorId="057D5E48" id="Image1" o:spid="_x0000_s1026" style="position:absolute;margin-left:0;margin-top:3.8pt;width:186.85pt;height:36.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" stroked="f">
              <v:path arrowok="t"/>
            </v:rect>
          </w:pict>
        </mc:Fallback>
      </mc:AlternateContent>
    </w:r>
    <w:r w:rsidR="00BA2E4B">
      <w:rPr>
        <w:rFonts w:ascii="Arial" w:hAnsi="Arial" w:cs="Arial"/>
        <w:sz w:val="14"/>
        <w:szCs w:val="18"/>
        <w:lang w:val="it-IT"/>
      </w:rPr>
      <w:t>Calea Rahovei 266-268  Sector 5  Bucuresti  050912</w:t>
    </w:r>
  </w:p>
  <w:p w:rsidR="00A73763" w:rsidRDefault="00BA2E4B">
    <w:pPr>
      <w:jc w:val="both"/>
      <w:rPr>
        <w:rFonts w:ascii="Arial" w:hAnsi="Arial" w:cs="Arial"/>
        <w:sz w:val="14"/>
        <w:szCs w:val="15"/>
        <w:lang w:val="it-IT"/>
      </w:rPr>
    </w:pPr>
    <w:r>
      <w:rPr>
        <w:rFonts w:ascii="Arial" w:hAnsi="Arial" w:cs="Arial"/>
        <w:sz w:val="14"/>
        <w:szCs w:val="18"/>
        <w:lang w:val="it-IT"/>
      </w:rPr>
      <w:t>Telefon : 021</w:t>
    </w:r>
    <w:r>
      <w:rPr>
        <w:sz w:val="14"/>
        <w:szCs w:val="15"/>
        <w:lang w:val="it-IT"/>
      </w:rPr>
      <w:t xml:space="preserve"> </w:t>
    </w:r>
    <w:r w:rsidR="003D799A">
      <w:rPr>
        <w:rFonts w:ascii="Arial" w:hAnsi="Arial" w:cs="Arial"/>
        <w:sz w:val="14"/>
        <w:szCs w:val="15"/>
        <w:lang w:val="it-IT"/>
      </w:rPr>
      <w:t>404 21 31</w:t>
    </w:r>
    <w:r>
      <w:rPr>
        <w:rFonts w:ascii="Arial" w:hAnsi="Arial" w:cs="Arial"/>
        <w:sz w:val="14"/>
        <w:szCs w:val="15"/>
        <w:lang w:val="it-IT"/>
      </w:rPr>
      <w:t xml:space="preserve">     </w:t>
    </w:r>
    <w:r>
      <w:rPr>
        <w:rFonts w:ascii="Arial" w:hAnsi="Arial" w:cs="Arial"/>
        <w:sz w:val="14"/>
        <w:szCs w:val="18"/>
        <w:lang w:val="it-IT"/>
      </w:rPr>
      <w:t xml:space="preserve">Fax: </w:t>
    </w:r>
    <w:r w:rsidR="003D799A">
      <w:rPr>
        <w:rFonts w:ascii="Arial" w:hAnsi="Arial" w:cs="Arial"/>
        <w:sz w:val="14"/>
        <w:szCs w:val="18"/>
        <w:lang w:val="it-IT"/>
      </w:rPr>
      <w:t>021 404 21 95</w:t>
    </w:r>
  </w:p>
  <w:p w:rsidR="00A73763" w:rsidRDefault="00BA2E4B">
    <w:pPr>
      <w:jc w:val="both"/>
    </w:pPr>
    <w:r>
      <w:rPr>
        <w:rFonts w:ascii="Arial" w:hAnsi="Arial" w:cs="Arial"/>
        <w:sz w:val="14"/>
        <w:szCs w:val="14"/>
        <w:lang w:val="it-IT"/>
      </w:rPr>
      <w:t xml:space="preserve">E-mail: </w:t>
    </w:r>
    <w:hyperlink r:id="rId2" w:history="1">
      <w:r w:rsidR="003D799A" w:rsidRPr="00AE1B96">
        <w:rPr>
          <w:rStyle w:val="Hyperlink"/>
          <w:rFonts w:ascii="Arial" w:hAnsi="Arial" w:cs="Arial"/>
          <w:sz w:val="14"/>
          <w:szCs w:val="14"/>
          <w:lang w:val="it-IT"/>
        </w:rPr>
        <w:t>juridic@electromagnetica.ro</w:t>
      </w:r>
    </w:hyperlink>
    <w:r>
      <w:rPr>
        <w:rFonts w:ascii="Arial" w:hAnsi="Arial" w:cs="Arial"/>
        <w:sz w:val="14"/>
        <w:szCs w:val="14"/>
        <w:lang w:val="it-IT"/>
      </w:rPr>
      <w:t xml:space="preserve"> </w:t>
    </w:r>
  </w:p>
  <w:p w:rsidR="00A73763" w:rsidRDefault="00BA2E4B">
    <w:pPr>
      <w:jc w:val="both"/>
      <w:rPr>
        <w:rFonts w:ascii="Arial" w:hAnsi="Arial" w:cs="Arial"/>
        <w:b/>
        <w:sz w:val="14"/>
        <w:szCs w:val="14"/>
        <w:lang w:val="it-IT"/>
      </w:rPr>
    </w:pPr>
    <w:r>
      <w:rPr>
        <w:rFonts w:ascii="Arial" w:hAnsi="Arial" w:cs="Arial"/>
        <w:b/>
        <w:sz w:val="13"/>
        <w:szCs w:val="14"/>
        <w:lang w:val="it-IT"/>
      </w:rPr>
      <w:t>www.electromagnetica.ro</w:t>
    </w:r>
  </w:p>
  <w:p w:rsidR="00A73763" w:rsidRDefault="002C2D7E">
    <w:pPr>
      <w:jc w:val="both"/>
      <w:rPr>
        <w:rFonts w:ascii="Arial" w:hAnsi="Arial" w:cs="Arial"/>
        <w:sz w:val="14"/>
        <w:szCs w:val="18"/>
        <w:lang w:val="it-IT" w:eastAsia="en-US"/>
      </w:rPr>
    </w:pPr>
    <w:r>
      <w:rPr>
        <w:rFonts w:ascii="Arial" w:hAnsi="Arial" w:cs="Arial"/>
        <w:noProof/>
        <w:sz w:val="14"/>
        <w:szCs w:val="18"/>
        <w:lang w:eastAsia="en-US"/>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57784</wp:posOffset>
              </wp:positionV>
              <wp:extent cx="6705600" cy="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67056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4A3B0E63" id="Straight Connector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pt,4.55pt" to="528.3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" strokecolor="#5b9bd5 [3204]" strokeweight="1pt">
              <v:stroke joinstyle="miter"/>
            </v:lin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92112B"/>
    <w:multiLevelType w:val="hybridMultilevel"/>
    <w:tmpl w:val="1CCAF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6C5"/>
    <w:rsid w:val="000576E7"/>
    <w:rsid w:val="000967BD"/>
    <w:rsid w:val="000B2F15"/>
    <w:rsid w:val="000F5BA4"/>
    <w:rsid w:val="0014773C"/>
    <w:rsid w:val="002063B0"/>
    <w:rsid w:val="002C2D7E"/>
    <w:rsid w:val="0038465C"/>
    <w:rsid w:val="003A29DB"/>
    <w:rsid w:val="003D799A"/>
    <w:rsid w:val="00511137"/>
    <w:rsid w:val="005159A7"/>
    <w:rsid w:val="00523751"/>
    <w:rsid w:val="005A1171"/>
    <w:rsid w:val="005B1E77"/>
    <w:rsid w:val="007514E1"/>
    <w:rsid w:val="007A2CD1"/>
    <w:rsid w:val="00926330"/>
    <w:rsid w:val="00930818"/>
    <w:rsid w:val="009666C5"/>
    <w:rsid w:val="00993569"/>
    <w:rsid w:val="009D7CC0"/>
    <w:rsid w:val="009F4C3D"/>
    <w:rsid w:val="00A5382D"/>
    <w:rsid w:val="00A73763"/>
    <w:rsid w:val="00A92DAC"/>
    <w:rsid w:val="00AA3C58"/>
    <w:rsid w:val="00BA2E4B"/>
    <w:rsid w:val="00BD39E3"/>
    <w:rsid w:val="00C04BA7"/>
    <w:rsid w:val="00C21D8B"/>
    <w:rsid w:val="00CA0825"/>
    <w:rsid w:val="00D61977"/>
    <w:rsid w:val="00D925F8"/>
    <w:rsid w:val="00E15F4A"/>
    <w:rsid w:val="00E95BE3"/>
    <w:rsid w:val="00F233E1"/>
    <w:rsid w:val="00F96454"/>
    <w:rsid w:val="00FD267A"/>
    <w:rsid w:val="2BFB0906"/>
    <w:rsid w:val="343B65D4"/>
    <w:rsid w:val="677A6DE8"/>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804825"/>
  <w15:docId w15:val="{F7211293-0FC5-41EE-8FB6-84C116187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SimSun" w:hAnsi="Liberation Serif" w:cs="Mang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after="140" w:line="276" w:lineRule="auto"/>
    </w:pPr>
  </w:style>
  <w:style w:type="paragraph" w:styleId="Caption">
    <w:name w:val="caption"/>
    <w:basedOn w:val="Normal"/>
    <w:next w:val="Normal"/>
    <w:qFormat/>
    <w:pPr>
      <w:suppressLineNumbers/>
      <w:spacing w:before="120" w:after="120"/>
    </w:pPr>
    <w:rPr>
      <w:rFonts w:cs="Mangal"/>
      <w:i/>
      <w:iCs/>
    </w:rPr>
  </w:style>
  <w:style w:type="paragraph" w:styleId="Footer">
    <w:name w:val="footer"/>
    <w:basedOn w:val="Normal"/>
    <w:qFormat/>
    <w:pPr>
      <w:tabs>
        <w:tab w:val="center" w:pos="4320"/>
        <w:tab w:val="right" w:pos="8640"/>
      </w:tabs>
    </w:pPr>
  </w:style>
  <w:style w:type="paragraph" w:styleId="Header">
    <w:name w:val="header"/>
    <w:basedOn w:val="Normal"/>
    <w:qFormat/>
    <w:pPr>
      <w:tabs>
        <w:tab w:val="center" w:pos="4320"/>
        <w:tab w:val="right" w:pos="8640"/>
      </w:tabs>
    </w:pPr>
  </w:style>
  <w:style w:type="paragraph" w:styleId="List">
    <w:name w:val="List"/>
    <w:basedOn w:val="BodyText"/>
    <w:qFormat/>
    <w:rPr>
      <w:rFonts w:cs="Mangal"/>
    </w:rPr>
  </w:style>
  <w:style w:type="character" w:customStyle="1" w:styleId="InternetLink">
    <w:name w:val="Internet Link"/>
    <w:basedOn w:val="DefaultParagraphFont"/>
    <w:qFormat/>
    <w:rPr>
      <w:color w:val="0000FF"/>
      <w:u w:val="single"/>
    </w:rPr>
  </w:style>
  <w:style w:type="character" w:customStyle="1" w:styleId="ListLabel1">
    <w:name w:val="ListLabel 1"/>
    <w:qFormat/>
    <w:rPr>
      <w:rFonts w:ascii="Arial" w:hAnsi="Arial" w:cs="Arial"/>
      <w:sz w:val="14"/>
      <w:szCs w:val="14"/>
      <w:lang w:val="it-IT"/>
    </w:rPr>
  </w:style>
  <w:style w:type="character" w:customStyle="1" w:styleId="ListLabel2">
    <w:name w:val="ListLabel 2"/>
    <w:qFormat/>
    <w:rPr>
      <w:rFonts w:ascii="Arial" w:hAnsi="Arial" w:cs="Arial"/>
      <w:sz w:val="14"/>
      <w:szCs w:val="14"/>
      <w:lang w:val="it-IT"/>
    </w:rPr>
  </w:style>
  <w:style w:type="paragraph" w:customStyle="1" w:styleId="Heading">
    <w:name w:val="Heading"/>
    <w:basedOn w:val="Normal"/>
    <w:next w:val="BodyText"/>
    <w:qFormat/>
    <w:pPr>
      <w:keepNext/>
      <w:spacing w:before="240" w:after="120"/>
    </w:pPr>
    <w:rPr>
      <w:rFonts w:ascii="Liberation Sans" w:eastAsia="Microsoft YaHei" w:hAnsi="Liberation Sans" w:cs="Mangal"/>
      <w:sz w:val="28"/>
      <w:szCs w:val="28"/>
    </w:rPr>
  </w:style>
  <w:style w:type="paragraph" w:customStyle="1" w:styleId="Index">
    <w:name w:val="Index"/>
    <w:basedOn w:val="Normal"/>
    <w:qFormat/>
    <w:pPr>
      <w:suppressLineNumbers/>
    </w:pPr>
    <w:rPr>
      <w:rFonts w:cs="Mangal"/>
    </w:rPr>
  </w:style>
  <w:style w:type="character" w:styleId="Hyperlink">
    <w:name w:val="Hyperlink"/>
    <w:basedOn w:val="DefaultParagraphFont"/>
    <w:uiPriority w:val="99"/>
    <w:unhideWhenUsed/>
    <w:rsid w:val="00CA0825"/>
    <w:rPr>
      <w:color w:val="0563C1" w:themeColor="hyperlink"/>
      <w:u w:val="single"/>
    </w:rPr>
  </w:style>
  <w:style w:type="paragraph" w:customStyle="1" w:styleId="Default">
    <w:name w:val="Default"/>
    <w:rsid w:val="005159A7"/>
    <w:pPr>
      <w:suppressAutoHyphens/>
      <w:autoSpaceDE w:val="0"/>
    </w:pPr>
    <w:rPr>
      <w:rFonts w:ascii="Verdana" w:eastAsia="Times New Roman" w:hAnsi="Verdana" w:cs="Verdana"/>
      <w:color w:val="000000"/>
      <w:kern w:val="1"/>
      <w:sz w:val="24"/>
      <w:szCs w:val="24"/>
      <w:lang w:eastAsia="zh-CN"/>
    </w:rPr>
  </w:style>
  <w:style w:type="paragraph" w:styleId="ListParagraph">
    <w:name w:val="List Paragraph"/>
    <w:basedOn w:val="Normal"/>
    <w:uiPriority w:val="99"/>
    <w:rsid w:val="00E95B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56718">
      <w:bodyDiv w:val="1"/>
      <w:marLeft w:val="0"/>
      <w:marRight w:val="0"/>
      <w:marTop w:val="0"/>
      <w:marBottom w:val="0"/>
      <w:divBdr>
        <w:top w:val="none" w:sz="0" w:space="0" w:color="auto"/>
        <w:left w:val="none" w:sz="0" w:space="0" w:color="auto"/>
        <w:bottom w:val="none" w:sz="0" w:space="0" w:color="auto"/>
        <w:right w:val="none" w:sz="0" w:space="0" w:color="auto"/>
      </w:divBdr>
      <w:divsChild>
        <w:div w:id="1309556239">
          <w:marLeft w:val="0"/>
          <w:marRight w:val="0"/>
          <w:marTop w:val="0"/>
          <w:marBottom w:val="450"/>
          <w:divBdr>
            <w:top w:val="none" w:sz="0" w:space="0" w:color="auto"/>
            <w:left w:val="none" w:sz="0" w:space="0" w:color="auto"/>
            <w:bottom w:val="none" w:sz="0" w:space="0" w:color="auto"/>
            <w:right w:val="none" w:sz="0" w:space="0" w:color="auto"/>
          </w:divBdr>
          <w:divsChild>
            <w:div w:id="1252547837">
              <w:marLeft w:val="0"/>
              <w:marRight w:val="0"/>
              <w:marTop w:val="0"/>
              <w:marBottom w:val="0"/>
              <w:divBdr>
                <w:top w:val="none" w:sz="0" w:space="0" w:color="auto"/>
                <w:left w:val="none" w:sz="0" w:space="0" w:color="auto"/>
                <w:bottom w:val="none" w:sz="0" w:space="0" w:color="auto"/>
                <w:right w:val="none" w:sz="0" w:space="0" w:color="auto"/>
              </w:divBdr>
              <w:divsChild>
                <w:div w:id="69831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2420">
          <w:marLeft w:val="0"/>
          <w:marRight w:val="0"/>
          <w:marTop w:val="0"/>
          <w:marBottom w:val="0"/>
          <w:divBdr>
            <w:top w:val="none" w:sz="0" w:space="0" w:color="auto"/>
            <w:left w:val="none" w:sz="0" w:space="0" w:color="auto"/>
            <w:bottom w:val="none" w:sz="0" w:space="0" w:color="auto"/>
            <w:right w:val="none" w:sz="0" w:space="0" w:color="auto"/>
          </w:divBdr>
          <w:divsChild>
            <w:div w:id="1761296523">
              <w:marLeft w:val="0"/>
              <w:marRight w:val="0"/>
              <w:marTop w:val="0"/>
              <w:marBottom w:val="0"/>
              <w:divBdr>
                <w:top w:val="none" w:sz="0" w:space="0" w:color="auto"/>
                <w:left w:val="none" w:sz="0" w:space="0" w:color="auto"/>
                <w:bottom w:val="none" w:sz="0" w:space="0" w:color="auto"/>
                <w:right w:val="none" w:sz="0" w:space="0" w:color="auto"/>
              </w:divBdr>
            </w:div>
          </w:divsChild>
        </w:div>
        <w:div w:id="1530871432">
          <w:marLeft w:val="0"/>
          <w:marRight w:val="0"/>
          <w:marTop w:val="300"/>
          <w:marBottom w:val="0"/>
          <w:divBdr>
            <w:top w:val="single" w:sz="6" w:space="4" w:color="E0DEDE"/>
            <w:left w:val="none" w:sz="0" w:space="0" w:color="E0DEDE"/>
            <w:bottom w:val="single" w:sz="6" w:space="4" w:color="E0DEDE"/>
            <w:right w:val="none" w:sz="0" w:space="0" w:color="E0DEDE"/>
          </w:divBdr>
          <w:divsChild>
            <w:div w:id="292448422">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856164835">
      <w:bodyDiv w:val="1"/>
      <w:marLeft w:val="0"/>
      <w:marRight w:val="0"/>
      <w:marTop w:val="0"/>
      <w:marBottom w:val="0"/>
      <w:divBdr>
        <w:top w:val="none" w:sz="0" w:space="0" w:color="auto"/>
        <w:left w:val="none" w:sz="0" w:space="0" w:color="auto"/>
        <w:bottom w:val="none" w:sz="0" w:space="0" w:color="auto"/>
        <w:right w:val="none" w:sz="0" w:space="0" w:color="auto"/>
      </w:divBdr>
      <w:divsChild>
        <w:div w:id="1375082716">
          <w:marLeft w:val="0"/>
          <w:marRight w:val="0"/>
          <w:marTop w:val="0"/>
          <w:marBottom w:val="450"/>
          <w:divBdr>
            <w:top w:val="none" w:sz="0" w:space="0" w:color="auto"/>
            <w:left w:val="none" w:sz="0" w:space="0" w:color="auto"/>
            <w:bottom w:val="none" w:sz="0" w:space="0" w:color="auto"/>
            <w:right w:val="none" w:sz="0" w:space="0" w:color="auto"/>
          </w:divBdr>
          <w:divsChild>
            <w:div w:id="849955088">
              <w:marLeft w:val="0"/>
              <w:marRight w:val="0"/>
              <w:marTop w:val="0"/>
              <w:marBottom w:val="0"/>
              <w:divBdr>
                <w:top w:val="none" w:sz="0" w:space="0" w:color="auto"/>
                <w:left w:val="none" w:sz="0" w:space="0" w:color="auto"/>
                <w:bottom w:val="none" w:sz="0" w:space="0" w:color="auto"/>
                <w:right w:val="none" w:sz="0" w:space="0" w:color="auto"/>
              </w:divBdr>
              <w:divsChild>
                <w:div w:id="53104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936526">
          <w:marLeft w:val="0"/>
          <w:marRight w:val="0"/>
          <w:marTop w:val="0"/>
          <w:marBottom w:val="0"/>
          <w:divBdr>
            <w:top w:val="none" w:sz="0" w:space="0" w:color="auto"/>
            <w:left w:val="none" w:sz="0" w:space="0" w:color="auto"/>
            <w:bottom w:val="none" w:sz="0" w:space="0" w:color="auto"/>
            <w:right w:val="none" w:sz="0" w:space="0" w:color="auto"/>
          </w:divBdr>
          <w:divsChild>
            <w:div w:id="1255281056">
              <w:marLeft w:val="0"/>
              <w:marRight w:val="0"/>
              <w:marTop w:val="0"/>
              <w:marBottom w:val="0"/>
              <w:divBdr>
                <w:top w:val="none" w:sz="0" w:space="0" w:color="auto"/>
                <w:left w:val="none" w:sz="0" w:space="0" w:color="auto"/>
                <w:bottom w:val="none" w:sz="0" w:space="0" w:color="auto"/>
                <w:right w:val="none" w:sz="0" w:space="0" w:color="auto"/>
              </w:divBdr>
            </w:div>
          </w:divsChild>
        </w:div>
        <w:div w:id="1269196662">
          <w:marLeft w:val="0"/>
          <w:marRight w:val="0"/>
          <w:marTop w:val="300"/>
          <w:marBottom w:val="0"/>
          <w:divBdr>
            <w:top w:val="single" w:sz="6" w:space="4" w:color="E0DEDE"/>
            <w:left w:val="none" w:sz="0" w:space="0" w:color="E0DEDE"/>
            <w:bottom w:val="single" w:sz="6" w:space="4" w:color="E0DEDE"/>
            <w:right w:val="none" w:sz="0" w:space="0" w:color="E0DEDE"/>
          </w:divBdr>
          <w:divsChild>
            <w:div w:id="716465094">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juridic@electromagnetica.ro"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305</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catalin</dc:creator>
  <cp:lastModifiedBy>Radu Dragne</cp:lastModifiedBy>
  <cp:revision>4</cp:revision>
  <cp:lastPrinted>2021-09-23T09:43:00Z</cp:lastPrinted>
  <dcterms:created xsi:type="dcterms:W3CDTF">2021-11-15T06:35:00Z</dcterms:created>
  <dcterms:modified xsi:type="dcterms:W3CDTF">2021-11-15T06:49:00Z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934E412766EC4FA1BE521035DA849094</vt:lpwstr>
  </property>
</Properties>
</file>